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9332DC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2E2883" w:rsidRPr="00E505C1" w:rsidRDefault="002E2883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2E2883" w:rsidRDefault="002E2883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0325B1" w:rsidP="000325B1">
      <w:pPr>
        <w:pStyle w:val="Tekstpodstawowy2"/>
        <w:jc w:val="center"/>
      </w:pPr>
      <w:r w:rsidRPr="000325B1">
        <w:rPr>
          <w:noProof/>
        </w:rPr>
        <w:drawing>
          <wp:inline distT="0" distB="0" distL="0" distR="0">
            <wp:extent cx="2867025" cy="752475"/>
            <wp:effectExtent l="19050" t="0" r="9525" b="0"/>
            <wp:docPr id="3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57" w:rsidRDefault="00E85957" w:rsidP="00E41AE8">
      <w:pPr>
        <w:pStyle w:val="Tekstpodstawowy2"/>
        <w:jc w:val="center"/>
        <w:rPr>
          <w:sz w:val="30"/>
          <w:szCs w:val="30"/>
          <w:lang w:val="ru-RU"/>
        </w:rPr>
      </w:pPr>
    </w:p>
    <w:p w:rsidR="00E85957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Default="00E41AE8" w:rsidP="00E85957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  <w:r w:rsidR="00E85957">
        <w:rPr>
          <w:sz w:val="30"/>
          <w:szCs w:val="30"/>
          <w:lang w:val="ru-RU"/>
        </w:rPr>
        <w:t xml:space="preserve"> </w:t>
      </w:r>
      <w:r w:rsidR="00FA5DCE" w:rsidRPr="000854FE">
        <w:rPr>
          <w:sz w:val="30"/>
          <w:szCs w:val="30"/>
          <w:lang w:val="ru-RU"/>
        </w:rPr>
        <w:t>ВЫТЯЖ</w:t>
      </w:r>
      <w:r w:rsidR="00FA5DCE">
        <w:rPr>
          <w:sz w:val="30"/>
          <w:szCs w:val="30"/>
          <w:lang w:val="ru-RU"/>
        </w:rPr>
        <w:t>КА</w:t>
      </w:r>
    </w:p>
    <w:p w:rsidR="00E85957" w:rsidRPr="00FA5DCE" w:rsidRDefault="00E85957" w:rsidP="00E85957">
      <w:pPr>
        <w:pStyle w:val="Tekstpodstawowy2"/>
        <w:jc w:val="center"/>
        <w:rPr>
          <w:sz w:val="30"/>
          <w:szCs w:val="30"/>
          <w:lang w:val="ru-RU"/>
        </w:rPr>
      </w:pPr>
    </w:p>
    <w:p w:rsidR="00E41AE8" w:rsidRPr="000854FE" w:rsidRDefault="00E41AE8" w:rsidP="00CE5C67">
      <w:pPr>
        <w:jc w:val="center"/>
        <w:rPr>
          <w:lang w:val="ru-RU"/>
        </w:rPr>
      </w:pPr>
    </w:p>
    <w:p w:rsidR="003B15C9" w:rsidRDefault="002F0163" w:rsidP="00CE5C67">
      <w:pPr>
        <w:keepNext/>
        <w:jc w:val="center"/>
        <w:rPr>
          <w:i/>
          <w:sz w:val="30"/>
          <w:szCs w:val="30"/>
        </w:rPr>
      </w:pPr>
      <w:r w:rsidRPr="000854FE">
        <w:rPr>
          <w:lang w:val="ru-RU"/>
        </w:rPr>
        <w:br w:type="textWrapping" w:clear="all"/>
      </w:r>
      <w:r w:rsidR="00AB20AA">
        <w:rPr>
          <w:i/>
          <w:noProof/>
          <w:sz w:val="30"/>
          <w:szCs w:val="30"/>
        </w:rPr>
        <w:drawing>
          <wp:inline distT="0" distB="0" distL="0" distR="0">
            <wp:extent cx="2438858" cy="2823667"/>
            <wp:effectExtent l="19050" t="0" r="0" b="0"/>
            <wp:docPr id="14" name="Obraz 1" descr="W:\RYSUNKI KATALOGOWE 2014\RZ_535_SBO_II\SBO II okl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YSUNKI KATALOGOWE 2014\RZ_535_SBO_II\SBO II oklad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70" cy="282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C328A9" w:rsidRDefault="00E41AE8" w:rsidP="00CE5C67">
      <w:pPr>
        <w:keepNext/>
        <w:jc w:val="center"/>
        <w:rPr>
          <w:b/>
          <w:sz w:val="30"/>
          <w:szCs w:val="30"/>
          <w:lang w:val="ru-RU"/>
        </w:rPr>
      </w:pPr>
      <w:r w:rsidRPr="00C47FDF">
        <w:rPr>
          <w:i/>
          <w:sz w:val="30"/>
          <w:szCs w:val="30"/>
          <w:lang w:val="ru-RU"/>
        </w:rPr>
        <w:t>ТИП</w:t>
      </w:r>
      <w:r w:rsidRPr="00AE4C4C">
        <w:rPr>
          <w:i/>
          <w:sz w:val="30"/>
          <w:szCs w:val="30"/>
          <w:lang w:val="ru-RU"/>
        </w:rPr>
        <w:t>:</w:t>
      </w:r>
      <w:r w:rsidRPr="00AE4C4C">
        <w:rPr>
          <w:sz w:val="30"/>
          <w:szCs w:val="30"/>
          <w:lang w:val="ru-RU"/>
        </w:rPr>
        <w:t xml:space="preserve"> </w:t>
      </w:r>
      <w:r w:rsidR="00AB20AA">
        <w:rPr>
          <w:b/>
          <w:sz w:val="30"/>
          <w:szCs w:val="30"/>
          <w:lang w:val="en-US"/>
        </w:rPr>
        <w:t>MZR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Pr="00BF35B2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/>
          <w:i/>
          <w:sz w:val="18"/>
          <w:szCs w:val="18"/>
          <w:lang w:val="ru-RU"/>
        </w:rPr>
        <w:t>Уважаемые Господа</w:t>
      </w:r>
      <w:r w:rsidR="000325B1" w:rsidRPr="000325B1">
        <w:rPr>
          <w:b/>
          <w:i/>
          <w:noProof/>
          <w:sz w:val="18"/>
          <w:szCs w:val="18"/>
        </w:rPr>
        <w:drawing>
          <wp:anchor distT="0" distB="0" distL="114300" distR="114300" simplePos="0" relativeHeight="251696640" behindDoc="0" locked="0" layoutInCell="1" allowOverlap="1">
            <wp:simplePos x="1972208" y="899770"/>
            <wp:positionH relativeFrom="margin">
              <wp:align>right</wp:align>
            </wp:positionH>
            <wp:positionV relativeFrom="margin">
              <wp:align>top</wp:align>
            </wp:positionV>
            <wp:extent cx="1334262" cy="321868"/>
            <wp:effectExtent l="19050" t="0" r="0" b="0"/>
            <wp:wrapSquare wrapText="bothSides"/>
            <wp:docPr id="22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3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E8" w:rsidRPr="00CE5C67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570860">
        <w:rPr>
          <w:bCs/>
          <w:i/>
          <w:sz w:val="18"/>
          <w:szCs w:val="18"/>
        </w:rPr>
        <w:t>MZR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E41AE8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FD0A2D">
        <w:rPr>
          <w:bCs/>
          <w:i w:val="0"/>
          <w:sz w:val="18"/>
          <w:szCs w:val="18"/>
        </w:rPr>
        <w:t>MZR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lastRenderedPageBreak/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9332DC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9332DC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2E2883" w:rsidRDefault="002E2883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2E2883" w:rsidRDefault="002E2883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 w:rsidRPr="009332DC"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851A69" w:rsidRPr="00B40F01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5708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92553" cy="2326233"/>
            <wp:effectExtent l="19050" t="0" r="0" b="0"/>
            <wp:docPr id="15" name="Obraz 2" descr="W:\RYSUNKI KATALOGOWE 2014\RZ_535_SBO_II\Ry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RYSUNKI KATALOGOWE 2014\RZ_535_SBO_II\Rys.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59" cy="232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342185" cy="2324218"/>
            <wp:effectExtent l="19050" t="0" r="965" b="0"/>
            <wp:docPr id="24" name="Obraz 3" descr="W:\RYSUNKI KATALOGOWE 2014\RZ_535_SBO_II\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4\RZ_535_SBO_II\Rys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94" cy="232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860" w:rsidRDefault="00570860" w:rsidP="00660460">
      <w:pPr>
        <w:autoSpaceDE w:val="0"/>
        <w:autoSpaceDN w:val="0"/>
        <w:spacing w:line="240" w:lineRule="auto"/>
        <w:ind w:right="115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316314" cy="2238451"/>
            <wp:effectExtent l="19050" t="0" r="7786" b="0"/>
            <wp:docPr id="25" name="Obraz 4" descr="W:\RYSUNKI KATALOGOWE 2014\RZ_535_SBO_II\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4\RZ_535_SBO_II\Rys.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21" cy="223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313863" cy="2236069"/>
            <wp:effectExtent l="19050" t="0" r="0" b="0"/>
            <wp:docPr id="30" name="Obraz 5" descr="W:\RYSUNKI KATALOGOWE 2014\RZ_535_SBO_II\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4\RZ_535_SBO_II\Rys.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56" cy="224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Pr="005027E1" w:rsidRDefault="005708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2340864" cy="2271864"/>
            <wp:effectExtent l="19050" t="0" r="2286" b="0"/>
            <wp:docPr id="33" name="Obraz 6" descr="W:\RYSUNKI KATALOGOWE 2014\RZ_535_SBO_II\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4\RZ_535_SBO_II\Rys.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76" cy="2276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drawing>
          <wp:inline distT="0" distB="0" distL="0" distR="0">
            <wp:extent cx="2292553" cy="2274966"/>
            <wp:effectExtent l="19050" t="0" r="0" b="0"/>
            <wp:docPr id="35" name="Obraz 7" descr="W:\RYSUNKI KATALOGOWE 2014\RZ_535_SBO_II\Rys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4\RZ_535_SBO_II\Rys.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473" cy="227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750459" cy="2472537"/>
            <wp:effectExtent l="19050" t="0" r="0" b="0"/>
            <wp:docPr id="36" name="Obraz 8" descr="W:\RYSUNKI KATALOGOWE 2014\RZ_535_SBO_II\Rys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4\RZ_535_SBO_II\Rys.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247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600">
        <w:rPr>
          <w:noProof/>
          <w:color w:val="000000"/>
          <w:sz w:val="18"/>
          <w:szCs w:val="18"/>
        </w:rPr>
        <w:drawing>
          <wp:inline distT="0" distB="0" distL="0" distR="0">
            <wp:extent cx="2289657" cy="2275027"/>
            <wp:effectExtent l="19050" t="0" r="0" b="0"/>
            <wp:docPr id="29" name="Obraz 10" descr="W:\RYSUNKI KATALOGOWE 2013\Rz_568_SBB\Rys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Rz_568_SBB\Rys.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84" cy="227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4600">
        <w:rPr>
          <w:noProof/>
          <w:color w:val="000000"/>
          <w:sz w:val="18"/>
          <w:szCs w:val="18"/>
        </w:rPr>
        <w:drawing>
          <wp:inline distT="0" distB="0" distL="0" distR="0">
            <wp:extent cx="2238643" cy="2275027"/>
            <wp:effectExtent l="19050" t="0" r="9257" b="0"/>
            <wp:docPr id="34" name="Obraz 11" descr="W:\RYSUNKI KATALOGOWE 2013\Rz_568_SBB\Rys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3\Rz_568_SBB\Rys.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97" cy="227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E288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92553" cy="2253082"/>
            <wp:effectExtent l="19050" t="0" r="0" b="0"/>
            <wp:docPr id="37" name="Obraz 9" descr="W:\RYSUNKI KATALOGOWE 2014\RZ_535_SBO_II\Rys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RYSUNKI KATALOGOWE 2014\RZ_535_SBO_II\Rys.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52" cy="225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92553" cy="2254658"/>
            <wp:effectExtent l="19050" t="0" r="0" b="0"/>
            <wp:docPr id="38" name="Obraz 10" descr="W:\RYSUNKI KATALOGOWE 2014\RZ_535_SBO_II\Rys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4\RZ_535_SBO_II\Rys.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02" cy="225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E288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92553" cy="2531059"/>
            <wp:effectExtent l="19050" t="0" r="0" b="0"/>
            <wp:docPr id="39" name="Obraz 11" descr="W:\RYSUNKI KATALOGOWE 2014\RZ_535_SBO_II\Rys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4\RZ_535_SBO_II\Rys.1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297" cy="253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41346" cy="2529063"/>
            <wp:effectExtent l="19050" t="0" r="6554" b="0"/>
            <wp:docPr id="40" name="Obraz 12" descr="W:\RYSUNKI KATALOGOWE 2014\RZ_535_SBO_II\Rys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4\RZ_535_SBO_II\Rys.1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85" cy="253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E288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92553" cy="2237192"/>
            <wp:effectExtent l="19050" t="0" r="0" b="0"/>
            <wp:docPr id="41" name="Obraz 13" descr="W:\RYSUNKI KATALOGOWE 2014\RZ_535_SBO_II\Rys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4\RZ_535_SBO_II\Rys.1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54" cy="223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242312" cy="2238307"/>
            <wp:effectExtent l="19050" t="0" r="5588" b="0"/>
            <wp:docPr id="42" name="Obraz 14" descr="W:\RYSUNKI KATALOGOWE 2014\RZ_535_SBO_II\Rys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4\RZ_535_SBO_II\Rys.1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20" cy="223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Pr="00F93F33" w:rsidRDefault="00FD0A2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311603" cy="2245766"/>
            <wp:effectExtent l="19050" t="0" r="0" b="0"/>
            <wp:docPr id="43" name="Obraz 15" descr="W:\RYSUNKI KATALOGOWE 2014\RZ_535_SBO_II\Rys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4\RZ_535_SBO_II\Rys.1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01" cy="224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2163934" cy="2128723"/>
            <wp:effectExtent l="19050" t="0" r="7766" b="0"/>
            <wp:docPr id="44" name="Obraz 16" descr="W:\RYSUNKI KATALOGOWE 2014\RZ_535_SBO_II\Rys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4\RZ_535_SBO_II\Rys.1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52" cy="212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FD0A2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758543" cy="1749315"/>
            <wp:effectExtent l="19050" t="0" r="0" b="0"/>
            <wp:docPr id="45" name="Obraz 17" descr="W:\RYSUNKI KATALOGOWE 2014\RZ_535_SBO_II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4\RZ_535_SBO_II\Rys.18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348" cy="175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3560058" cy="2962656"/>
            <wp:effectExtent l="19050" t="0" r="2292" b="0"/>
            <wp:docPr id="46" name="Obraz 18" descr="W:\RYSUNKI KATALOGOWE 2014\RZ_535_SBO_II\RZ_535_SBO II monta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:\RYSUNKI KATALOGOWE 2014\RZ_535_SBO_II\RZ_535_SBO II montaż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015" cy="296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F93F33" w:rsidRPr="00F93F33" w:rsidRDefault="00F93F33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24130" w:rsidRDefault="0042413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Установка</w:t>
      </w:r>
    </w:p>
    <w:p w:rsidR="00660460" w:rsidRPr="005027E1" w:rsidRDefault="00660460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9332DC" w:rsidRPr="009332DC">
        <w:rPr>
          <w:noProof/>
          <w:sz w:val="18"/>
          <w:szCs w:val="18"/>
        </w:rPr>
        <w:pict>
          <v:rect id="_x0000_s1039" style="position:absolute;left:0;text-align:left;margin-left:219.65pt;margin-top:-10.15pt;width:184.35pt;height:10.3pt;z-index:-251637248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r w:rsidRPr="005027E1">
        <w:rPr>
          <w:color w:val="000000"/>
          <w:sz w:val="18"/>
          <w:szCs w:val="18"/>
        </w:rPr>
        <w:t>c</w:t>
      </w:r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Высверлить в стене отверстия диаметр которых должен соответствовать диаметру монтажных дюбелей, которые необходимо поместить в этих отверстиях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lastRenderedPageBreak/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660460" w:rsidRPr="005027E1" w:rsidRDefault="00660460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660460" w:rsidRPr="005027E1" w:rsidRDefault="009332DC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 w:rsidRPr="009332DC">
        <w:rPr>
          <w:noProof/>
          <w:sz w:val="18"/>
          <w:szCs w:val="18"/>
        </w:rPr>
        <w:pict>
          <v:rect id="_x0000_s1045" style="position:absolute;left:0;text-align:left;margin-left:15.45pt;margin-top:-10.15pt;width:184.4pt;height:10.3pt;z-index:-251630080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дю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елями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крепления ее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бо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ьшин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тве</w:t>
      </w:r>
      <w:r w:rsidR="00660460" w:rsidRPr="005027E1">
        <w:rPr>
          <w:color w:val="000000"/>
          <w:sz w:val="18"/>
          <w:szCs w:val="18"/>
          <w:lang w:val="ru-RU"/>
        </w:rPr>
        <w:tab/>
        <w:t>стен/потолков. Однако, 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ратиться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квалифи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ированному мастеру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едиться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том,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что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материалы пригодны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анного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типа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ы</w:t>
      </w:r>
      <w:r w:rsidR="00660460" w:rsidRPr="005027E1">
        <w:rPr>
          <w:color w:val="000000"/>
          <w:sz w:val="18"/>
          <w:szCs w:val="18"/>
          <w:lang w:val="ru-RU"/>
        </w:rPr>
        <w:t>/ потолк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/потолок 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лжны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ладать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остаточн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й прочностью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учет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м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массы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 w:rsidR="00851A69"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корпуса) назад на кухню,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На установленную вытяжку необходимо одеть телескопические короба и раздвинуть их до требуемой высоты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DE616A" w:rsidRPr="00FA7FBF" w:rsidRDefault="00DE616A" w:rsidP="00FA7FBF">
      <w:pPr>
        <w:pStyle w:val="Akapitzlist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DE616A" w:rsidRPr="005027E1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FD0A2D" w:rsidRDefault="00FD0A2D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9332DC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9332DC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F93F33" w:rsidRDefault="00DE616A" w:rsidP="0099178B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F93F33" w:rsidRPr="005027E1" w:rsidRDefault="00F93F33" w:rsidP="00FD0A2D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F93F33" w:rsidRPr="005027E1" w:rsidRDefault="00F93F33" w:rsidP="00F93F33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93F33" w:rsidRPr="00EB4250" w:rsidRDefault="00F93F33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D0A2D" w:rsidRDefault="00FD0A2D" w:rsidP="00F93F33">
      <w:pPr>
        <w:autoSpaceDE w:val="0"/>
        <w:autoSpaceDN w:val="0"/>
        <w:spacing w:line="240" w:lineRule="auto"/>
        <w:rPr>
          <w:sz w:val="18"/>
          <w:szCs w:val="18"/>
        </w:rPr>
      </w:pPr>
    </w:p>
    <w:p w:rsidR="00F93F33" w:rsidRPr="005027E1" w:rsidRDefault="00FD0A2D" w:rsidP="00F93F33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posOffset>-10160</wp:posOffset>
            </wp:positionH>
            <wp:positionV relativeFrom="margin">
              <wp:posOffset>1022985</wp:posOffset>
            </wp:positionV>
            <wp:extent cx="3857625" cy="862965"/>
            <wp:effectExtent l="19050" t="0" r="9525" b="0"/>
            <wp:wrapSquare wrapText="bothSides"/>
            <wp:docPr id="47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F33"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="00F93F33" w:rsidRPr="005027E1">
        <w:rPr>
          <w:sz w:val="18"/>
          <w:szCs w:val="18"/>
          <w:lang w:val="en-US"/>
        </w:rPr>
        <w:t>c</w:t>
      </w:r>
      <w:r w:rsidR="00F93F33"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F93F33" w:rsidRPr="0063182E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F93F33" w:rsidRDefault="00F93F33" w:rsidP="00F93F33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F93F33" w:rsidRPr="0094645B" w:rsidRDefault="00F93F33" w:rsidP="00F93F33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F93F33" w:rsidRPr="00F93F33" w:rsidRDefault="00F93F33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9332DC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9332DC"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9332DC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9332DC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райней мере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5D0AD5" w:rsidRPr="00B80B22" w:rsidRDefault="005D0AD5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lastRenderedPageBreak/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noProof/>
          <w:sz w:val="18"/>
          <w:szCs w:val="18"/>
        </w:rPr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20955</wp:posOffset>
            </wp:positionV>
            <wp:extent cx="1646555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92" y="21294"/>
                <wp:lineTo x="21492" y="0"/>
                <wp:lineTo x="-250" y="0"/>
              </wp:wrapPolygon>
            </wp:wrapTight>
            <wp:docPr id="1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7DB">
        <w:rPr>
          <w:sz w:val="18"/>
          <w:szCs w:val="18"/>
          <w:lang w:val="ru-RU"/>
        </w:rPr>
        <w:t xml:space="preserve"> 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a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b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c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Внимание: Замена галогенных лампочек производится после полного остывания!</w:t>
      </w:r>
    </w:p>
    <w:p w:rsidR="009A27DB" w:rsidRPr="009A27DB" w:rsidRDefault="009A27DB" w:rsidP="009A27D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9A27DB" w:rsidRPr="00612E52" w:rsidRDefault="009A27DB" w:rsidP="009A27DB">
      <w:pPr>
        <w:pStyle w:val="Zwykytekst"/>
        <w:rPr>
          <w:rFonts w:ascii="Times New Roman" w:hAnsi="Times New Roman" w:cs="Times New Roman"/>
          <w:sz w:val="20"/>
          <w:szCs w:val="20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Осторожно: Во время пользования освещением запрещается прикасаться к лампочке, потому что стекло лампочки нагревается до высоких температур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</w:p>
    <w:p w:rsidR="00DE616A" w:rsidRPr="00660460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2085"/>
      </w:tblGrid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/>
                <w:sz w:val="18"/>
                <w:szCs w:val="18"/>
                <w:lang w:val="ru-RU"/>
              </w:rPr>
              <w:t>ТЕХНИЧЕСКИЕ</w:t>
            </w:r>
            <w:r w:rsidRPr="005027E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027E1">
              <w:rPr>
                <w:b/>
                <w:sz w:val="18"/>
                <w:szCs w:val="18"/>
                <w:lang w:val="ru-RU"/>
              </w:rPr>
              <w:t>ДАННЫЕ</w:t>
            </w:r>
            <w:r w:rsidRPr="005027E1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85" w:type="dxa"/>
          </w:tcPr>
          <w:p w:rsidR="005027E1" w:rsidRPr="005027E1" w:rsidRDefault="00FD0A2D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MZR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AC</w:t>
            </w:r>
            <w:r w:rsidRPr="005027E1">
              <w:rPr>
                <w:sz w:val="18"/>
                <w:szCs w:val="18"/>
                <w:lang w:val="ru-RU"/>
              </w:rPr>
              <w:t xml:space="preserve"> 230</w:t>
            </w:r>
            <w:r w:rsidRPr="005027E1">
              <w:rPr>
                <w:sz w:val="18"/>
                <w:szCs w:val="18"/>
              </w:rPr>
              <w:t>V</w:t>
            </w:r>
            <w:r w:rsidRPr="005027E1">
              <w:rPr>
                <w:sz w:val="18"/>
                <w:szCs w:val="18"/>
                <w:lang w:val="ru-RU"/>
              </w:rPr>
              <w:t xml:space="preserve"> ~50</w:t>
            </w:r>
            <w:r w:rsidRPr="005027E1">
              <w:rPr>
                <w:sz w:val="18"/>
                <w:szCs w:val="18"/>
              </w:rPr>
              <w:t>Hz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</w:rPr>
              <w:t>O</w:t>
            </w:r>
            <w:r w:rsidRPr="005027E1">
              <w:rPr>
                <w:bCs/>
                <w:sz w:val="18"/>
                <w:szCs w:val="18"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  <w:lang w:val="ru-RU"/>
              </w:rPr>
              <w:t>галоген 2</w:t>
            </w:r>
            <w:r w:rsidRPr="005027E1">
              <w:rPr>
                <w:sz w:val="18"/>
                <w:szCs w:val="18"/>
              </w:rPr>
              <w:t>x</w:t>
            </w:r>
            <w:r w:rsidRPr="005027E1">
              <w:rPr>
                <w:sz w:val="18"/>
                <w:szCs w:val="18"/>
                <w:lang w:val="ru-RU"/>
              </w:rPr>
              <w:t xml:space="preserve">20 </w:t>
            </w:r>
            <w:r w:rsidRPr="005027E1">
              <w:rPr>
                <w:sz w:val="18"/>
                <w:szCs w:val="18"/>
              </w:rPr>
              <w:t>W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Степени скорости</w:t>
            </w:r>
          </w:p>
          <w:p w:rsid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Производительность</w:t>
            </w:r>
          </w:p>
          <w:p w:rsidR="004143E0" w:rsidRP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Уровень шума </w:t>
            </w:r>
          </w:p>
        </w:tc>
        <w:tc>
          <w:tcPr>
            <w:tcW w:w="2085" w:type="dxa"/>
          </w:tcPr>
          <w:p w:rsid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3</w:t>
            </w:r>
          </w:p>
          <w:p w:rsidR="004143E0" w:rsidRPr="00B6033C" w:rsidRDefault="008A32A1" w:rsidP="005027E1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</w:rPr>
              <w:t>700</w:t>
            </w:r>
            <w:r w:rsidR="004143E0" w:rsidRPr="00B6033C">
              <w:rPr>
                <w:color w:val="FF0000"/>
                <w:sz w:val="18"/>
                <w:szCs w:val="18"/>
                <w:lang w:val="ru-RU"/>
              </w:rPr>
              <w:t xml:space="preserve"> м3ч</w:t>
            </w:r>
          </w:p>
          <w:p w:rsidR="004143E0" w:rsidRPr="004143E0" w:rsidRDefault="002975A2" w:rsidP="004143E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  <w:r w:rsidR="004143E0">
              <w:rPr>
                <w:sz w:val="18"/>
                <w:szCs w:val="18"/>
                <w:lang w:val="ru-RU"/>
              </w:rPr>
              <w:t xml:space="preserve"> </w:t>
            </w:r>
            <w:r w:rsidR="004143E0">
              <w:rPr>
                <w:lang w:val="ru-RU"/>
              </w:rPr>
              <w:t>Дб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Ширина (мм)</w:t>
            </w:r>
          </w:p>
        </w:tc>
        <w:tc>
          <w:tcPr>
            <w:tcW w:w="2085" w:type="dxa"/>
          </w:tcPr>
          <w:p w:rsidR="005027E1" w:rsidRPr="005027E1" w:rsidRDefault="001A783A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500/</w:t>
            </w:r>
            <w:r w:rsidR="005027E1" w:rsidRPr="005027E1">
              <w:rPr>
                <w:sz w:val="18"/>
                <w:szCs w:val="18"/>
              </w:rPr>
              <w:t>600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Глубина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1A783A" w:rsidP="008A3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A32A1">
              <w:rPr>
                <w:sz w:val="18"/>
                <w:szCs w:val="18"/>
              </w:rPr>
              <w:t>10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 xml:space="preserve">Высота </w:t>
            </w:r>
            <w:r w:rsidRPr="005027E1">
              <w:rPr>
                <w:bCs/>
                <w:sz w:val="18"/>
                <w:szCs w:val="18"/>
                <w:lang w:val="fr-FR"/>
              </w:rPr>
              <w:t>(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1A783A" w:rsidRDefault="001A783A" w:rsidP="00FD0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D0A2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0-9</w:t>
            </w:r>
            <w:r w:rsidR="00FD0A2D">
              <w:rPr>
                <w:sz w:val="18"/>
                <w:szCs w:val="18"/>
              </w:rPr>
              <w:t>60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Выхлоп воздуха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(ø </w:t>
            </w:r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Потребление мощности</w:t>
            </w:r>
            <w:r w:rsidRPr="005027E1">
              <w:rPr>
                <w:bCs/>
                <w:sz w:val="18"/>
                <w:szCs w:val="18"/>
              </w:rPr>
              <w:t xml:space="preserve"> </w:t>
            </w:r>
            <w:r w:rsidRPr="005027E1">
              <w:rPr>
                <w:bCs/>
                <w:sz w:val="18"/>
                <w:szCs w:val="18"/>
                <w:lang w:val="ru-RU"/>
              </w:rPr>
              <w:t>двигателя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r w:rsidRPr="005027E1">
              <w:rPr>
                <w:bCs/>
                <w:sz w:val="18"/>
                <w:szCs w:val="18"/>
                <w:lang w:val="ru-RU"/>
              </w:rPr>
              <w:t>Вт</w:t>
            </w:r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8A32A1" w:rsidRDefault="002975A2" w:rsidP="008A32A1">
            <w:pPr>
              <w:jc w:val="center"/>
              <w:rPr>
                <w:color w:val="FF0000"/>
                <w:sz w:val="18"/>
                <w:szCs w:val="18"/>
              </w:rPr>
            </w:pPr>
            <w:r w:rsidRPr="00B6033C">
              <w:rPr>
                <w:color w:val="FF0000"/>
                <w:sz w:val="18"/>
                <w:szCs w:val="18"/>
                <w:lang w:val="ru-RU"/>
              </w:rPr>
              <w:t>2</w:t>
            </w:r>
            <w:bookmarkStart w:id="0" w:name="_GoBack"/>
            <w:bookmarkEnd w:id="0"/>
            <w:r w:rsidR="008A32A1">
              <w:rPr>
                <w:color w:val="FF0000"/>
                <w:sz w:val="18"/>
                <w:szCs w:val="18"/>
              </w:rPr>
              <w:t>50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Режим работы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вытяжка или воздухоочиститель</w:t>
            </w:r>
          </w:p>
        </w:tc>
      </w:tr>
      <w:tr w:rsidR="00434B6B" w:rsidRPr="008443E1" w:rsidTr="005027E1">
        <w:tc>
          <w:tcPr>
            <w:tcW w:w="3528" w:type="dxa"/>
          </w:tcPr>
          <w:p w:rsidR="005027E1" w:rsidRPr="008443E1" w:rsidRDefault="005027E1" w:rsidP="005027E1">
            <w:pPr>
              <w:jc w:val="left"/>
              <w:rPr>
                <w:color w:val="000000" w:themeColor="text1"/>
                <w:sz w:val="18"/>
                <w:szCs w:val="18"/>
                <w:lang w:val="ru-RU"/>
              </w:rPr>
            </w:pPr>
            <w:r w:rsidRPr="008443E1">
              <w:rPr>
                <w:bCs/>
                <w:color w:val="000000" w:themeColor="text1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2085" w:type="dxa"/>
          </w:tcPr>
          <w:p w:rsidR="005027E1" w:rsidRPr="008A32A1" w:rsidRDefault="005027E1" w:rsidP="0012167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1A783A" w:rsidRDefault="004143E0" w:rsidP="008A32A1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8443E1">
        <w:rPr>
          <w:b/>
          <w:color w:val="000000" w:themeColor="text1"/>
          <w:lang w:val="ru-RU"/>
        </w:rPr>
        <w:tab/>
      </w:r>
      <w:r w:rsidRPr="008443E1">
        <w:rPr>
          <w:b/>
          <w:color w:val="000000" w:themeColor="text1"/>
          <w:lang w:val="ru-RU"/>
        </w:rPr>
        <w:tab/>
      </w:r>
      <w:r w:rsidR="008A32A1" w:rsidRPr="008A32A1">
        <w:rPr>
          <w:color w:val="000000" w:themeColor="text1"/>
          <w:sz w:val="18"/>
          <w:szCs w:val="18"/>
          <w:lang w:val="ru-RU"/>
        </w:rPr>
        <w:t>чёрный + чёрное стекло/ белый + белое стекло</w:t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  <w:r w:rsidR="00AE4C4C" w:rsidRPr="008443E1">
        <w:rPr>
          <w:color w:val="000000" w:themeColor="text1"/>
          <w:sz w:val="18"/>
          <w:szCs w:val="18"/>
          <w:lang w:val="ru-RU"/>
        </w:rPr>
        <w:tab/>
      </w:r>
    </w:p>
    <w:p w:rsidR="00AE4C4C" w:rsidRPr="004143E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>
        <w:rPr>
          <w:color w:val="000000"/>
          <w:sz w:val="18"/>
          <w:szCs w:val="18"/>
          <w:lang w:val="ru-RU"/>
        </w:rPr>
        <w:tab/>
      </w:r>
    </w:p>
    <w:p w:rsidR="00FD0A2D" w:rsidRPr="00FD0A2D" w:rsidRDefault="00FD0A2D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</w:p>
    <w:p w:rsidR="00210985" w:rsidRPr="00FA7FBF" w:rsidRDefault="00210985" w:rsidP="00FA7FBF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 xml:space="preserve">Гарантийный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Tekstpodstawowy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 w:rsidR="00101191"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210985" w:rsidRPr="00AB20AA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C5239B" w:rsidRPr="00C5239B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FD0A2D">
              <w:rPr>
                <w:sz w:val="18"/>
              </w:rPr>
              <w:t>MZR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424130" w:rsidRPr="003B15C9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D0A2D" w:rsidRDefault="00FD0A2D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lastRenderedPageBreak/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210985" w:rsidRPr="00CE5C67" w:rsidRDefault="00ED6FE6" w:rsidP="00ED6FE6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9332DC" w:rsidRPr="009332DC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210985" w:rsidRPr="00CE5C67" w:rsidRDefault="00210985" w:rsidP="00210985">
      <w:pPr>
        <w:jc w:val="center"/>
        <w:rPr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4143E0" w:rsidRPr="008443E1" w:rsidRDefault="004143E0" w:rsidP="00B97E8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</w:p>
    <w:p w:rsidR="009A27DB" w:rsidRPr="00FD0A2D" w:rsidRDefault="009A27DB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B97E80" w:rsidRPr="00687100" w:rsidRDefault="00B97E80" w:rsidP="008443E1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B97E80" w:rsidRPr="00A30623" w:rsidTr="00B80B22">
        <w:trPr>
          <w:trHeight w:val="5704"/>
        </w:trPr>
        <w:tc>
          <w:tcPr>
            <w:tcW w:w="3371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B80B22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B80B22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B97E80" w:rsidRPr="002D35E3" w:rsidRDefault="009332DC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2E2883" w:rsidRPr="00047F8F" w:rsidRDefault="002E2883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9332DC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2E2883" w:rsidRDefault="002E2883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B97E80" w:rsidP="00B97E80">
      <w:pPr>
        <w:rPr>
          <w:b/>
          <w:bCs/>
          <w:iCs/>
          <w:sz w:val="44"/>
          <w:szCs w:val="44"/>
          <w:lang w:val="ru-RU"/>
        </w:rPr>
      </w:pP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424130" w:rsidRDefault="00424130" w:rsidP="00424130">
      <w:pPr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83" w:rsidRDefault="002E2883" w:rsidP="005027E1">
      <w:pPr>
        <w:spacing w:line="240" w:lineRule="auto"/>
      </w:pPr>
      <w:r>
        <w:separator/>
      </w:r>
    </w:p>
  </w:endnote>
  <w:endnote w:type="continuationSeparator" w:id="0">
    <w:p w:rsidR="002E2883" w:rsidRDefault="002E2883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83" w:rsidRDefault="002E2883" w:rsidP="005027E1">
      <w:pPr>
        <w:spacing w:line="240" w:lineRule="auto"/>
      </w:pPr>
      <w:r>
        <w:separator/>
      </w:r>
    </w:p>
  </w:footnote>
  <w:footnote w:type="continuationSeparator" w:id="0">
    <w:p w:rsidR="002E2883" w:rsidRDefault="002E2883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849"/>
    <w:rsid w:val="000044D3"/>
    <w:rsid w:val="000325B1"/>
    <w:rsid w:val="00054E6D"/>
    <w:rsid w:val="00073558"/>
    <w:rsid w:val="000854FE"/>
    <w:rsid w:val="00093230"/>
    <w:rsid w:val="000B477B"/>
    <w:rsid w:val="000E3D99"/>
    <w:rsid w:val="000F0633"/>
    <w:rsid w:val="00101191"/>
    <w:rsid w:val="0011387D"/>
    <w:rsid w:val="00121673"/>
    <w:rsid w:val="0013505D"/>
    <w:rsid w:val="00186AC3"/>
    <w:rsid w:val="001A783A"/>
    <w:rsid w:val="001B5E92"/>
    <w:rsid w:val="001E2AAC"/>
    <w:rsid w:val="00210985"/>
    <w:rsid w:val="00214BB5"/>
    <w:rsid w:val="0023583C"/>
    <w:rsid w:val="00244A52"/>
    <w:rsid w:val="00261462"/>
    <w:rsid w:val="00263602"/>
    <w:rsid w:val="002666A4"/>
    <w:rsid w:val="00294FC5"/>
    <w:rsid w:val="002975A2"/>
    <w:rsid w:val="002A6890"/>
    <w:rsid w:val="002D07D1"/>
    <w:rsid w:val="002E2883"/>
    <w:rsid w:val="002F0163"/>
    <w:rsid w:val="002F0220"/>
    <w:rsid w:val="002F3C7A"/>
    <w:rsid w:val="002F609E"/>
    <w:rsid w:val="003450AB"/>
    <w:rsid w:val="00370235"/>
    <w:rsid w:val="00385A4D"/>
    <w:rsid w:val="003B15C9"/>
    <w:rsid w:val="003B7F1F"/>
    <w:rsid w:val="003C16B8"/>
    <w:rsid w:val="004143E0"/>
    <w:rsid w:val="00424130"/>
    <w:rsid w:val="00434B6B"/>
    <w:rsid w:val="00450649"/>
    <w:rsid w:val="00450BAD"/>
    <w:rsid w:val="0050111B"/>
    <w:rsid w:val="005027E1"/>
    <w:rsid w:val="005059C8"/>
    <w:rsid w:val="00505D3E"/>
    <w:rsid w:val="00517F44"/>
    <w:rsid w:val="00517FB6"/>
    <w:rsid w:val="00523271"/>
    <w:rsid w:val="00532AF2"/>
    <w:rsid w:val="00570860"/>
    <w:rsid w:val="005A42A3"/>
    <w:rsid w:val="005B4600"/>
    <w:rsid w:val="005D0AD5"/>
    <w:rsid w:val="005D30C6"/>
    <w:rsid w:val="005D57A5"/>
    <w:rsid w:val="0061011E"/>
    <w:rsid w:val="006120D3"/>
    <w:rsid w:val="00642D8E"/>
    <w:rsid w:val="00660460"/>
    <w:rsid w:val="006775FD"/>
    <w:rsid w:val="00683C7B"/>
    <w:rsid w:val="006A7C2B"/>
    <w:rsid w:val="006F1147"/>
    <w:rsid w:val="007930A5"/>
    <w:rsid w:val="007948C8"/>
    <w:rsid w:val="00796415"/>
    <w:rsid w:val="00810D92"/>
    <w:rsid w:val="008443E1"/>
    <w:rsid w:val="00844964"/>
    <w:rsid w:val="00851A69"/>
    <w:rsid w:val="00856A53"/>
    <w:rsid w:val="008A32A1"/>
    <w:rsid w:val="008C1E85"/>
    <w:rsid w:val="009332DC"/>
    <w:rsid w:val="00934FBE"/>
    <w:rsid w:val="00950768"/>
    <w:rsid w:val="00966833"/>
    <w:rsid w:val="0099178B"/>
    <w:rsid w:val="009A05BF"/>
    <w:rsid w:val="009A27DB"/>
    <w:rsid w:val="009B1C37"/>
    <w:rsid w:val="009B3182"/>
    <w:rsid w:val="009C3BB7"/>
    <w:rsid w:val="00AB20AA"/>
    <w:rsid w:val="00AE4C4C"/>
    <w:rsid w:val="00B11177"/>
    <w:rsid w:val="00B26A02"/>
    <w:rsid w:val="00B40F01"/>
    <w:rsid w:val="00B6033C"/>
    <w:rsid w:val="00B80B22"/>
    <w:rsid w:val="00B81CEB"/>
    <w:rsid w:val="00B90CB0"/>
    <w:rsid w:val="00B97E80"/>
    <w:rsid w:val="00BC62D7"/>
    <w:rsid w:val="00BC65CD"/>
    <w:rsid w:val="00BF35B2"/>
    <w:rsid w:val="00C328A9"/>
    <w:rsid w:val="00C41351"/>
    <w:rsid w:val="00C47FDF"/>
    <w:rsid w:val="00C5239B"/>
    <w:rsid w:val="00CB7DE2"/>
    <w:rsid w:val="00CE5C67"/>
    <w:rsid w:val="00D156D5"/>
    <w:rsid w:val="00D369EF"/>
    <w:rsid w:val="00DC03B6"/>
    <w:rsid w:val="00DE616A"/>
    <w:rsid w:val="00E004DD"/>
    <w:rsid w:val="00E33694"/>
    <w:rsid w:val="00E41AE8"/>
    <w:rsid w:val="00E85957"/>
    <w:rsid w:val="00E97849"/>
    <w:rsid w:val="00EB0143"/>
    <w:rsid w:val="00EB49B0"/>
    <w:rsid w:val="00EC1465"/>
    <w:rsid w:val="00ED6FE6"/>
    <w:rsid w:val="00F00E75"/>
    <w:rsid w:val="00F44372"/>
    <w:rsid w:val="00F462E1"/>
    <w:rsid w:val="00F64FBE"/>
    <w:rsid w:val="00F65FD8"/>
    <w:rsid w:val="00F7500E"/>
    <w:rsid w:val="00F765B5"/>
    <w:rsid w:val="00F93F33"/>
    <w:rsid w:val="00FA5DCE"/>
    <w:rsid w:val="00FA7FBF"/>
    <w:rsid w:val="00FD0A2D"/>
    <w:rsid w:val="00FD1CB3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A27DB"/>
    <w:pPr>
      <w:widowControl/>
      <w:adjustRightInd/>
      <w:spacing w:line="240" w:lineRule="auto"/>
      <w:jc w:val="left"/>
      <w:textAlignment w:val="auto"/>
    </w:pPr>
    <w:rPr>
      <w:rFonts w:ascii="Consolas" w:eastAsiaTheme="minorHAns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7DB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C6D7-5BB4-4BA6-9DAD-DC10AA58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2654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18159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3</cp:revision>
  <cp:lastPrinted>2010-01-18T08:04:00Z</cp:lastPrinted>
  <dcterms:created xsi:type="dcterms:W3CDTF">2014-03-19T09:57:00Z</dcterms:created>
  <dcterms:modified xsi:type="dcterms:W3CDTF">2014-03-19T10:57:00Z</dcterms:modified>
</cp:coreProperties>
</file>